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  <w:jc w:val="right"/>
      </w:pPr>
      <w:r>
        <w:rPr>
          <w:rFonts w:ascii="Arial" w:eastAsia="Arial" w:hAnsi="Arial" w:cs="Arial"/>
          <w:b/>
          <w:color w:val="252525"/>
          <w:sz w:val="56"/>
        </w:rPr>
        <w:t xml:space="preserve">1.   </w:t>
      </w:r>
      <w:r>
        <w:rPr>
          <w:rFonts w:ascii="Arial" w:eastAsia="Arial" w:hAnsi="Arial" w:cs="Arial"/>
          <w:b/>
          <w:color w:val="252525"/>
          <w:sz w:val="56"/>
        </w:rPr>
        <w:t>حوار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إبراهيم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عليه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السلام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مع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أبيه</w:t>
      </w:r>
      <w:r>
        <w:rPr>
          <w:rFonts w:ascii="Arial" w:eastAsia="Arial" w:hAnsi="Arial" w:cs="Arial"/>
          <w:b/>
          <w:color w:val="252525"/>
          <w:sz w:val="56"/>
        </w:rPr>
        <w:t xml:space="preserve"> : </w:t>
      </w:r>
    </w:p>
    <w:p w:rsidR="00D21F3B" w:rsidRDefault="00D21F3B">
      <w:pPr>
        <w:spacing w:after="0" w:line="204" w:lineRule="auto"/>
        <w:jc w:val="right"/>
        <w:rPr>
          <w:rFonts w:ascii="Arial" w:hAnsi="Arial" w:cs="Arial"/>
          <w:sz w:val="56"/>
        </w:rPr>
      </w:pPr>
    </w:p>
    <w:p w:rsidR="00D21F3B" w:rsidRDefault="00907F96">
      <w:pPr>
        <w:spacing w:after="0" w:line="240" w:lineRule="auto"/>
        <w:jc w:val="right"/>
      </w:pPr>
      <w:r>
        <w:rPr>
          <w:rFonts w:ascii="Arial" w:eastAsia="Arial" w:hAnsi="Arial" w:cs="Arial"/>
          <w:color w:val="252525"/>
          <w:sz w:val="56"/>
        </w:rPr>
        <w:t>قال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تعالى</w:t>
      </w:r>
      <w:r>
        <w:rPr>
          <w:rFonts w:ascii="Arial" w:eastAsia="Arial" w:hAnsi="Arial" w:cs="Arial"/>
          <w:color w:val="252525"/>
          <w:sz w:val="56"/>
        </w:rPr>
        <w:t xml:space="preserve">:" </w:t>
      </w:r>
      <w:r>
        <w:rPr>
          <w:rFonts w:ascii="Arial" w:eastAsia="Arial" w:hAnsi="Arial" w:cs="Arial"/>
          <w:b/>
          <w:color w:val="252525"/>
          <w:sz w:val="56"/>
        </w:rPr>
        <w:t>اِذْ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قَالَ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لِأَبِيهِ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يَٰٓأَبَتِ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لِمَ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تَعْبُدُ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يَسْمَعُ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وَلَا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يُبْصِرُ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وَلَا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يُغْنِے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عَنكَ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شَئْاٗۖ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٤٢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يَٰٓأَبَتِ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إِنِّے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قَدْ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جَآءَنِے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مِنَ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اَ۬لْعِلْمِ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لَمْ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يَاتِكَ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فَاتَّبِعْنِےٓ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أَهْدِكَ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صِرَٰطاٗ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سَوِيّاٗۖ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٤٣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يَٰٓأَبَتِ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تَعْبُدِ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اِ۬لشَّيْطَٰنَۖ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إِنَّ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اَ۬لشَّيْطَٰنَ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كَانَ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لِلرَّحْمَٰنِ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عَصِيّاٗۖ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٤٤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يَٰٓأَبَتِ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إِنِّيَ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أَخَافُ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أَنْ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يَّمَسَّكَ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عَذَابٞ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مِّنَ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اَ۬لرَّحْمَٰنِ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فَتَكُونَ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لِلشَّيْطَٰنِ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وَلِيّاٗۖ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٤٥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قَالَ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أَرَاغِبٌ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اَنتَ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اٰلِهَتِےۖ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يَٰٓإِبْرَٰهِيمُ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لَئِن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لَّمْ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تَنتَهِ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لَأَرْجُمَنَّكَ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وَاهْجُرْنِے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مَلِيّاٗۖ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٤٦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قَالَ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FF0000"/>
          <w:sz w:val="56"/>
        </w:rPr>
        <w:t>سَلَ</w:t>
      </w:r>
      <w:r>
        <w:rPr>
          <w:rFonts w:ascii="Arial" w:eastAsia="Arial" w:hAnsi="Arial" w:cs="Arial"/>
          <w:b/>
          <w:color w:val="252525"/>
          <w:sz w:val="56"/>
        </w:rPr>
        <w:t>ٰ</w:t>
      </w:r>
      <w:r>
        <w:rPr>
          <w:rFonts w:ascii="Arial" w:eastAsia="Arial" w:hAnsi="Arial" w:cs="Arial"/>
          <w:b/>
          <w:color w:val="FF0000"/>
          <w:sz w:val="56"/>
        </w:rPr>
        <w:t>امٌ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عَلَيْكَ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سَأَسْتَغْفِرُ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لَكَ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رَبِّيَ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إِنَّهُۥ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كَانَ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بِے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حَفِيّاٗ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وَأَعْتَزِلُكُمْ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وَمَا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تَدْعُونَ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مِن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دُونِ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اِ۬للَّهِ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وَأَدْعُوا</w:t>
      </w:r>
      <w:r>
        <w:rPr>
          <w:rFonts w:ascii="Arial" w:eastAsia="Arial" w:hAnsi="Arial" w:cs="Arial"/>
          <w:b/>
          <w:color w:val="252525"/>
          <w:sz w:val="56"/>
        </w:rPr>
        <w:t>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رَبِّے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عَس۪ىٰٓ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أَلَّآ</w:t>
      </w:r>
      <w:r>
        <w:rPr>
          <w:rFonts w:ascii="Arial" w:eastAsia="Arial" w:hAnsi="Arial" w:cs="Arial"/>
          <w:b/>
          <w:color w:val="252525"/>
          <w:sz w:val="56"/>
        </w:rPr>
        <w:t xml:space="preserve">  </w:t>
      </w:r>
      <w:r>
        <w:rPr>
          <w:rFonts w:ascii="Arial" w:eastAsia="Arial" w:hAnsi="Arial" w:cs="Arial"/>
          <w:b/>
          <w:color w:val="252525"/>
          <w:sz w:val="56"/>
        </w:rPr>
        <w:t>أَكُونَ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بِدُعَآءِ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رَبِّے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شَقِيّاٗۖ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٤٨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فَلَمَّا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اَ۪عْتَزَلَهُمْ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وَمَا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يَعْبُدُونَ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مِن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دُونِ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اِ۬للَّهِ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وَهَبْنَا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لَهُۥٓ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إِسْحَٰقَ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وَيَعْقُوبَۖ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وَكُلّاٗ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جَعَلْنَا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نَبِيٓـٔاٗۖ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٤٩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وَوَهَبْنَا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لَهُم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مِّن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رَّحْمَتِنَا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وَجَعَلْنَا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لَهُمْ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لِسَانَ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صِدْقٍ</w:t>
      </w:r>
      <w:r>
        <w:rPr>
          <w:rFonts w:ascii="Arial" w:eastAsia="Arial" w:hAnsi="Arial" w:cs="Arial"/>
          <w:b/>
          <w:color w:val="252525"/>
          <w:sz w:val="56"/>
        </w:rPr>
        <w:t xml:space="preserve"> </w:t>
      </w:r>
      <w:r>
        <w:rPr>
          <w:rFonts w:ascii="Arial" w:eastAsia="Arial" w:hAnsi="Arial" w:cs="Arial"/>
          <w:b/>
          <w:color w:val="252525"/>
          <w:sz w:val="56"/>
        </w:rPr>
        <w:t>عَلِيّاٗۖ</w:t>
      </w:r>
      <w:r>
        <w:rPr>
          <w:rFonts w:ascii="Arial" w:eastAsia="Arial" w:hAnsi="Arial" w:cs="Arial"/>
          <w:b/>
          <w:color w:val="252525"/>
          <w:sz w:val="56"/>
        </w:rPr>
        <w:t> </w:t>
      </w:r>
      <w:r>
        <w:rPr>
          <w:rFonts w:ascii="Arial" w:eastAsia="Arial" w:hAnsi="Arial" w:cs="Arial"/>
          <w:b/>
          <w:color w:val="252525"/>
          <w:sz w:val="56"/>
        </w:rPr>
        <w:t>٥٠</w:t>
      </w:r>
      <w:r>
        <w:rPr>
          <w:rFonts w:ascii="Arial" w:eastAsia="Arial" w:hAnsi="Arial" w:cs="Arial"/>
          <w:color w:val="252525"/>
          <w:sz w:val="56"/>
        </w:rPr>
        <w:t>"</w:t>
      </w:r>
      <w:r>
        <w:rPr>
          <w:rFonts w:ascii="Arial" w:eastAsia="Arial" w:hAnsi="Arial" w:cs="Arial"/>
          <w:b/>
          <w:color w:val="252525"/>
          <w:sz w:val="56"/>
        </w:rPr>
        <w:t>[1].</w:t>
      </w:r>
    </w:p>
    <w:p w:rsidR="00D21F3B" w:rsidRDefault="00D21F3B">
      <w:pPr>
        <w:spacing w:after="0" w:line="204" w:lineRule="auto"/>
        <w:jc w:val="right"/>
        <w:rPr>
          <w:rFonts w:ascii="Arial" w:hAnsi="Arial" w:cs="Arial"/>
          <w:sz w:val="56"/>
        </w:rPr>
      </w:pPr>
    </w:p>
    <w:p w:rsidR="00D21F3B" w:rsidRDefault="00D21F3B">
      <w:pPr>
        <w:spacing w:after="0" w:line="204" w:lineRule="auto"/>
        <w:jc w:val="right"/>
        <w:rPr>
          <w:rFonts w:ascii="Arial" w:hAnsi="Arial" w:cs="Arial"/>
          <w:sz w:val="56"/>
        </w:rPr>
      </w:pPr>
    </w:p>
    <w:p w:rsidR="00D21F3B" w:rsidRDefault="00907F96">
      <w:pPr>
        <w:spacing w:after="0" w:line="240" w:lineRule="auto"/>
        <w:jc w:val="right"/>
      </w:pPr>
      <w:r>
        <w:rPr>
          <w:rFonts w:ascii="Arial" w:eastAsia="Arial" w:hAnsi="Arial" w:cs="Arial"/>
          <w:color w:val="252525"/>
          <w:sz w:val="56"/>
        </w:rPr>
        <w:t xml:space="preserve">[1] </w:t>
      </w:r>
      <w:r>
        <w:rPr>
          <w:rFonts w:ascii="Arial" w:eastAsia="Arial" w:hAnsi="Arial" w:cs="Arial"/>
          <w:color w:val="252525"/>
          <w:sz w:val="56"/>
        </w:rPr>
        <w:t>سورة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مريم،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الآيات</w:t>
      </w:r>
      <w:r>
        <w:rPr>
          <w:rFonts w:ascii="Arial" w:eastAsia="Arial" w:hAnsi="Arial" w:cs="Arial"/>
          <w:color w:val="252525"/>
          <w:sz w:val="56"/>
        </w:rPr>
        <w:t xml:space="preserve"> 42-50.</w:t>
      </w:r>
    </w:p>
    <w:p w:rsidR="00D21F3B" w:rsidRDefault="00D21F3B">
      <w:pPr>
        <w:spacing w:after="0" w:line="204" w:lineRule="auto"/>
        <w:jc w:val="right"/>
        <w:rPr>
          <w:rFonts w:ascii="Arial" w:hAnsi="Arial" w:cs="Arial"/>
          <w:sz w:val="56"/>
        </w:rPr>
      </w:pPr>
    </w:p>
    <w:p w:rsidR="00D21F3B" w:rsidRDefault="00907F96">
      <w:pPr>
        <w:spacing w:after="0" w:line="240" w:lineRule="auto"/>
        <w:jc w:val="right"/>
      </w:pPr>
      <w:r>
        <w:rPr>
          <w:rFonts w:ascii="Arial" w:eastAsia="Arial" w:hAnsi="Arial" w:cs="Arial"/>
          <w:color w:val="252525"/>
          <w:sz w:val="56"/>
        </w:rPr>
        <w:t>يتسم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السلام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بقوة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والبرهان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وإقامته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للحجة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متشربةً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أساليب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الإقناع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والأدلة،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فنراه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يتنقل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أبلغ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دليل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دليل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أكثر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إيحاءً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وقوة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وقد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خص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سيدنا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بتلك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الميزة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وتفرده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والمحاججة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مختلف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المقامات،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تعالى</w:t>
      </w:r>
      <w:r>
        <w:rPr>
          <w:rFonts w:ascii="Arial" w:eastAsia="Arial" w:hAnsi="Arial" w:cs="Arial"/>
          <w:color w:val="252525"/>
          <w:sz w:val="56"/>
        </w:rPr>
        <w:t>: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(</w:t>
      </w:r>
      <w:r>
        <w:rPr>
          <w:rFonts w:ascii="Arial" w:eastAsia="Arial" w:hAnsi="Arial" w:cs="Arial"/>
          <w:color w:val="252525"/>
          <w:sz w:val="56"/>
        </w:rPr>
        <w:t>وتلك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حجتنا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آتيناها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قومه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الأنعام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٣٨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نلاحظ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التوازن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الموسيقي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بتكرار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كلمات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معينة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مثل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مطلع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الأيات،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تكرار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مفردات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السياق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أضاف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تقسيماً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موسيقياً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فضلاً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التكرار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يفيد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التأكيد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والتنبيه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إن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اختيار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مفردة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غيرها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دلالة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وأيضاً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حذف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شيء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مفردة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يحمل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دلالات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فاختيار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بحذف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الياء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الهمس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بحف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عوض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الياء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يناسب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الموقف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العام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وخوف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أبيه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إن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الموسيقا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النابعة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تردد</w:t>
      </w:r>
      <w:r>
        <w:rPr>
          <w:rFonts w:ascii="Arial" w:eastAsia="Arial" w:hAnsi="Arial" w:cs="Arial"/>
          <w:color w:val="252525"/>
          <w:sz w:val="56"/>
        </w:rPr>
        <w:t xml:space="preserve">  </w:t>
      </w:r>
      <w:r>
        <w:rPr>
          <w:rFonts w:ascii="Arial" w:eastAsia="Arial" w:hAnsi="Arial" w:cs="Arial"/>
          <w:color w:val="252525"/>
          <w:sz w:val="56"/>
        </w:rPr>
        <w:t>المد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الظاهر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نهاية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مقطع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دلّت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كثرة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المحاولات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وقدرة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تحمل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السلام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نجد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مستوى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التراكيب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وبلاغتها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اختيار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المفردات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المناسبة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للمقام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وتخصيص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موضع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ومفردته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وغرضها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ويتضح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الفعل</w:t>
      </w:r>
      <w:r>
        <w:rPr>
          <w:rFonts w:ascii="Arial" w:eastAsia="Arial" w:hAnsi="Arial" w:cs="Arial"/>
          <w:color w:val="252525"/>
          <w:sz w:val="56"/>
        </w:rPr>
        <w:t xml:space="preserve"> (</w:t>
      </w:r>
      <w:r>
        <w:rPr>
          <w:rFonts w:ascii="Arial" w:eastAsia="Arial" w:hAnsi="Arial" w:cs="Arial"/>
          <w:color w:val="252525"/>
          <w:sz w:val="56"/>
        </w:rPr>
        <w:t>المجيء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والإتيان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فخاطب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يأتك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ونفسه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جاءني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نعلم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قصة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النبي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يعبد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والإتيان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معاني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الشك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والغموض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المجيء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فتحيط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معاني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العلم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واليقين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وهذا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العلم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الذي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صحيحاً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قاطعاً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عكس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أتى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لوالده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المجيء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مشقة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وصعوبة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عكس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الإتيان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ورث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عبادة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يقتضي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التعبير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بالسهولة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وجاء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التعبير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الهجر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والاعتزال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حيث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الأول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لسان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والثاني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لسانه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يمكن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التفريق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معنى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ودلالة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منهما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فالهجر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أقسى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وفيها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الخشونة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والقطيعة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والعدواة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وهذا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يدلل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جهل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وتمسكه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بعبادة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مقابل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هجر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أعتزلكم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فهي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مناسبة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للحال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وفيها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الاحترام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رغم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شيء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وفيا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اللين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والاعتزال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التنحي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والابتعاد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دونما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بغض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وكره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D21F3B">
      <w:pPr>
        <w:spacing w:after="0" w:line="204" w:lineRule="auto"/>
        <w:rPr>
          <w:rFonts w:ascii="Arial" w:hAnsi="Arial" w:cs="Arial"/>
          <w:sz w:val="56"/>
        </w:rPr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إن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راغباً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موافقة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وجلبه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صفه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واستمالته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فكان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شديد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الحذر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اختيار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المفردات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والكلمات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تناسب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المخاطب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وموقفه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فنراه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يردد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قوله</w:t>
      </w:r>
      <w:r>
        <w:rPr>
          <w:rFonts w:ascii="Arial" w:eastAsia="Arial" w:hAnsi="Arial" w:cs="Arial"/>
          <w:color w:val="252525"/>
          <w:sz w:val="56"/>
        </w:rPr>
        <w:t xml:space="preserve"> (</w:t>
      </w:r>
      <w:r>
        <w:rPr>
          <w:rFonts w:ascii="Arial" w:eastAsia="Arial" w:hAnsi="Arial" w:cs="Arial"/>
          <w:color w:val="252525"/>
          <w:sz w:val="56"/>
        </w:rPr>
        <w:t>أبت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والتي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رغم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الاختلاف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بينهم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تزال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تزين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لسان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ويعترف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رغم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مخالفته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واللفظة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الرقة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واللين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والتحبب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وذلك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يريده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ليلين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ويتبعه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إن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التضاد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والعدول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وضده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يخلق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حركة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المقابلة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والمحاججة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ويُرشد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القارئ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الطريق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الذي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سلكه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الأنبياء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وصعوبته</w:t>
      </w:r>
      <w:r>
        <w:rPr>
          <w:rFonts w:ascii="Arial" w:eastAsia="Arial" w:hAnsi="Arial" w:cs="Arial"/>
          <w:color w:val="252525"/>
          <w:sz w:val="56"/>
        </w:rPr>
        <w:t xml:space="preserve">. </w:t>
      </w: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تلك</w:t>
      </w:r>
      <w:r>
        <w:rPr>
          <w:rFonts w:ascii="Arial" w:eastAsia="Arial" w:hAnsi="Arial" w:cs="Arial"/>
          <w:color w:val="252525"/>
          <w:sz w:val="56"/>
        </w:rPr>
        <w:t xml:space="preserve"> </w:t>
      </w:r>
    </w:p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الأساليب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تصل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بالقارئ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الانتباه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والملاحظة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الدقيقة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أحداث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القصة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كقوله</w:t>
      </w:r>
      <w:r>
        <w:rPr>
          <w:rFonts w:ascii="Arial" w:eastAsia="Arial" w:hAnsi="Arial" w:cs="Arial"/>
          <w:color w:val="252525"/>
          <w:sz w:val="56"/>
        </w:rPr>
        <w:t xml:space="preserve"> : (</w:t>
      </w:r>
      <w:r>
        <w:rPr>
          <w:rFonts w:ascii="Arial" w:eastAsia="Arial" w:hAnsi="Arial" w:cs="Arial"/>
          <w:color w:val="252525"/>
          <w:sz w:val="56"/>
        </w:rPr>
        <w:t>مالا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يسمع،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يبصر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جاءني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يأتك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وأيضا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استعمال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والإثبات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والطباق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الذي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يعمل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العقل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المتناقضات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كقوله</w:t>
      </w:r>
      <w:r>
        <w:rPr>
          <w:rFonts w:ascii="Arial" w:eastAsia="Arial" w:hAnsi="Arial" w:cs="Arial"/>
          <w:color w:val="252525"/>
          <w:sz w:val="56"/>
        </w:rPr>
        <w:t xml:space="preserve"> :(</w:t>
      </w:r>
      <w:r>
        <w:rPr>
          <w:rFonts w:ascii="Arial" w:eastAsia="Arial" w:hAnsi="Arial" w:cs="Arial"/>
          <w:color w:val="252525"/>
          <w:sz w:val="56"/>
        </w:rPr>
        <w:t>جاءني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يأتك</w:t>
      </w:r>
      <w:r>
        <w:rPr>
          <w:rFonts w:ascii="Arial" w:eastAsia="Arial" w:hAnsi="Arial" w:cs="Arial"/>
          <w:color w:val="252525"/>
          <w:sz w:val="56"/>
        </w:rPr>
        <w:t>) (</w:t>
      </w:r>
      <w:r>
        <w:rPr>
          <w:rFonts w:ascii="Arial" w:eastAsia="Arial" w:hAnsi="Arial" w:cs="Arial"/>
          <w:color w:val="252525"/>
          <w:sz w:val="56"/>
        </w:rPr>
        <w:t>تعبد،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تعبد</w:t>
      </w:r>
      <w:r>
        <w:rPr>
          <w:rFonts w:ascii="Arial" w:eastAsia="Arial" w:hAnsi="Arial" w:cs="Arial"/>
          <w:color w:val="252525"/>
          <w:sz w:val="56"/>
        </w:rPr>
        <w:t>).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ونلاحظ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كثرة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الأساليب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الاستفهامية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أعمدة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يقول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السلام</w:t>
      </w:r>
      <w:r>
        <w:rPr>
          <w:rFonts w:ascii="Arial" w:eastAsia="Arial" w:hAnsi="Arial" w:cs="Arial"/>
          <w:color w:val="252525"/>
          <w:sz w:val="56"/>
        </w:rPr>
        <w:t xml:space="preserve">( </w:t>
      </w:r>
      <w:r>
        <w:rPr>
          <w:rFonts w:ascii="Arial" w:eastAsia="Arial" w:hAnsi="Arial" w:cs="Arial"/>
          <w:color w:val="252525"/>
          <w:sz w:val="56"/>
        </w:rPr>
        <w:t>إني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أخاف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يمسّك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عذاب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الرحمن</w:t>
      </w:r>
      <w:r>
        <w:rPr>
          <w:rFonts w:ascii="Arial" w:eastAsia="Arial" w:hAnsi="Arial" w:cs="Arial"/>
          <w:color w:val="252525"/>
          <w:sz w:val="56"/>
        </w:rPr>
        <w:t xml:space="preserve"> ) </w:t>
      </w:r>
      <w:r>
        <w:rPr>
          <w:rFonts w:ascii="Arial" w:eastAsia="Arial" w:hAnsi="Arial" w:cs="Arial"/>
          <w:color w:val="252525"/>
          <w:sz w:val="56"/>
        </w:rPr>
        <w:t>كان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الممكن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القول</w:t>
      </w:r>
      <w:r>
        <w:rPr>
          <w:rFonts w:ascii="Arial" w:eastAsia="Arial" w:hAnsi="Arial" w:cs="Arial"/>
          <w:color w:val="252525"/>
          <w:sz w:val="56"/>
        </w:rPr>
        <w:t xml:space="preserve">( </w:t>
      </w:r>
      <w:r>
        <w:rPr>
          <w:rFonts w:ascii="Arial" w:eastAsia="Arial" w:hAnsi="Arial" w:cs="Arial"/>
          <w:color w:val="252525"/>
          <w:sz w:val="56"/>
        </w:rPr>
        <w:t>سيمسّك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عذاب</w:t>
      </w:r>
      <w:r>
        <w:rPr>
          <w:rFonts w:ascii="Arial" w:eastAsia="Arial" w:hAnsi="Arial" w:cs="Arial"/>
          <w:color w:val="252525"/>
          <w:sz w:val="56"/>
        </w:rPr>
        <w:t xml:space="preserve"> )  </w:t>
      </w:r>
      <w:r>
        <w:rPr>
          <w:rFonts w:ascii="Arial" w:eastAsia="Arial" w:hAnsi="Arial" w:cs="Arial"/>
          <w:color w:val="252525"/>
          <w:sz w:val="56"/>
        </w:rPr>
        <w:t>ولكن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إيراد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لفظة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الخوف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يدل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عدم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قطع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اليقين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رحمة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بعباده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تضيف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الاسترحام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والتلطف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الابن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لأبيه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وهذا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يريده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كانت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دون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مفردة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أخاف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فبهذه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يكون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قطع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الشك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باليقين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يدع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مجال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لرحمة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ربه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برز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الاستفهام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والنداء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والأساليب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الإنشائية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عامة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فالإنشاء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الجدة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والبعد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التأمل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احتمال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الكذب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والصدق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واضح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والتقابل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واضح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نجد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الاستفهام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بالهمزة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والذي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تناسب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الاستنكار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والتهديد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فالهمزة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عموماً</w:t>
      </w:r>
      <w:r>
        <w:rPr>
          <w:rFonts w:ascii="Arial" w:eastAsia="Arial" w:hAnsi="Arial" w:cs="Arial"/>
          <w:color w:val="252525"/>
          <w:sz w:val="56"/>
        </w:rPr>
        <w:t xml:space="preserve">  </w:t>
      </w:r>
      <w:r>
        <w:rPr>
          <w:rFonts w:ascii="Arial" w:eastAsia="Arial" w:hAnsi="Arial" w:cs="Arial"/>
          <w:color w:val="252525"/>
          <w:sz w:val="56"/>
        </w:rPr>
        <w:t>حرف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جهوري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انفجاري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خاصة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الذي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حمل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الدلالة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الغضب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والتهديد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الكثير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فكان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شديدا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حادً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وتكرر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أكثر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فجسد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غضبه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وثورانه،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فتلك</w:t>
      </w:r>
      <w:r>
        <w:rPr>
          <w:rFonts w:ascii="Arial" w:eastAsia="Arial" w:hAnsi="Arial" w:cs="Arial"/>
          <w:color w:val="252525"/>
          <w:sz w:val="56"/>
        </w:rPr>
        <w:t xml:space="preserve"> </w:t>
      </w:r>
    </w:p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المفردات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شديدة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الوقع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أذن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المخاطب</w:t>
      </w:r>
      <w:r>
        <w:rPr>
          <w:rFonts w:ascii="Arial" w:eastAsia="Arial" w:hAnsi="Arial" w:cs="Arial"/>
          <w:color w:val="252525"/>
          <w:sz w:val="56"/>
        </w:rPr>
        <w:t xml:space="preserve"> (</w:t>
      </w:r>
      <w:r>
        <w:rPr>
          <w:rFonts w:ascii="Arial" w:eastAsia="Arial" w:hAnsi="Arial" w:cs="Arial"/>
          <w:color w:val="252525"/>
          <w:sz w:val="56"/>
        </w:rPr>
        <w:t>أراغب،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آلهتي،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لئن،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أرجمنك،</w:t>
      </w:r>
      <w:r>
        <w:rPr>
          <w:rFonts w:ascii="Arial" w:eastAsia="Arial" w:hAnsi="Arial" w:cs="Arial"/>
          <w:color w:val="252525"/>
          <w:sz w:val="56"/>
        </w:rPr>
        <w:t xml:space="preserve"> ...).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استخدم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النداء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تظل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البعد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رغم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قرب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المخاطب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فخرج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النداء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هنا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معناه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لغرض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آخر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الاحترام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وإعلاء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مكانة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بإضفاء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صفة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البعد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عليها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بعد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الشدة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والتهديد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والمشاحنة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تظهر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حكمة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بدعائه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بالهداية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مهما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كانت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النتيجة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وهذا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مظاهر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حكمة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ونزاهة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الأنبياء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وحسن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تصرفهم</w:t>
      </w:r>
      <w:r>
        <w:rPr>
          <w:rFonts w:ascii="Arial" w:eastAsia="Arial" w:hAnsi="Arial" w:cs="Arial"/>
          <w:color w:val="252525"/>
          <w:sz w:val="56"/>
        </w:rPr>
        <w:t>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نلاحظ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تقديم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المسند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المسند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المهم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يقتضيه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المقام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وتأخير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آخر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وجب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يأتي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ثانيا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قوله</w:t>
      </w:r>
      <w:r>
        <w:rPr>
          <w:rFonts w:ascii="Arial" w:eastAsia="Arial" w:hAnsi="Arial" w:cs="Arial"/>
          <w:color w:val="252525"/>
          <w:sz w:val="56"/>
        </w:rPr>
        <w:t xml:space="preserve">: 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(</w:t>
      </w:r>
      <w:r>
        <w:rPr>
          <w:rFonts w:ascii="Arial" w:eastAsia="Arial" w:hAnsi="Arial" w:cs="Arial"/>
          <w:color w:val="252525"/>
          <w:sz w:val="56"/>
        </w:rPr>
        <w:t>أراغب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آلهتي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هنا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نرى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تقديم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مقتنع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أهم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بالنسبة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إليه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آلهته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واستنكاره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لرفض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ابنه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آلهته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يجب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يرفضها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أحد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وأخر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الضمير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أنت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فهناك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أهم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ولده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إن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الناظر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نظرة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عقل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الكريمة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يلاحظ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المفارقة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الابن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والأب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وكيفية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تقديم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ابنه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لفظة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أبت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أوائل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وتقديم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احترامه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وتقديم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عكس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ذلك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بالمقابل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والده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عندما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أخر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ذكر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اسمه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الآية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السابقة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وأخّر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</w:t>
      </w:r>
      <w:r>
        <w:rPr>
          <w:rFonts w:ascii="Arial" w:eastAsia="Arial" w:hAnsi="Arial" w:cs="Arial"/>
          <w:color w:val="252525"/>
          <w:sz w:val="56"/>
        </w:rPr>
        <w:t xml:space="preserve"> (</w:t>
      </w:r>
      <w:r>
        <w:rPr>
          <w:rFonts w:ascii="Arial" w:eastAsia="Arial" w:hAnsi="Arial" w:cs="Arial"/>
          <w:color w:val="252525"/>
          <w:sz w:val="56"/>
        </w:rPr>
        <w:t>يا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>).</w:t>
      </w:r>
    </w:p>
    <w:p w:rsidR="00D21F3B" w:rsidRDefault="00D21F3B">
      <w:pPr>
        <w:spacing w:after="0" w:line="204" w:lineRule="auto"/>
        <w:rPr>
          <w:rFonts w:ascii="Arial" w:hAnsi="Arial" w:cs="Arial"/>
          <w:sz w:val="56"/>
        </w:rPr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قال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تعالى</w:t>
      </w:r>
      <w:r>
        <w:rPr>
          <w:rFonts w:ascii="Arial" w:eastAsia="Arial" w:hAnsi="Arial" w:cs="Arial"/>
          <w:color w:val="252525"/>
          <w:sz w:val="56"/>
        </w:rPr>
        <w:t>(</w:t>
      </w:r>
      <w:r>
        <w:rPr>
          <w:rFonts w:ascii="Arial" w:eastAsia="Arial" w:hAnsi="Arial" w:cs="Arial"/>
          <w:color w:val="252525"/>
          <w:sz w:val="56"/>
        </w:rPr>
        <w:t>لا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يسمع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يبصر،الشيطان،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يعبدون</w:t>
      </w:r>
      <w:r>
        <w:rPr>
          <w:rFonts w:ascii="Arial" w:eastAsia="Arial" w:hAnsi="Arial" w:cs="Arial"/>
          <w:color w:val="252525"/>
          <w:sz w:val="56"/>
        </w:rPr>
        <w:t xml:space="preserve">) </w:t>
      </w:r>
      <w:r>
        <w:rPr>
          <w:rFonts w:ascii="Arial" w:eastAsia="Arial" w:hAnsi="Arial" w:cs="Arial"/>
          <w:color w:val="252525"/>
          <w:sz w:val="56"/>
        </w:rPr>
        <w:t>كلها</w:t>
      </w:r>
      <w:r>
        <w:rPr>
          <w:rFonts w:ascii="Arial" w:eastAsia="Arial" w:hAnsi="Arial" w:cs="Arial"/>
          <w:color w:val="252525"/>
          <w:sz w:val="56"/>
        </w:rPr>
        <w:t xml:space="preserve"> </w:t>
      </w:r>
    </w:p>
    <w:p w:rsidR="00D21F3B" w:rsidRDefault="00D21F3B">
      <w:pPr>
        <w:pageBreakBefore/>
        <w:spacing w:after="0" w:line="240" w:lineRule="auto"/>
      </w:pP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كناية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ودلالة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بمعانٍ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مختلفة،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نلاحظ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قول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الشيطان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ليبتعد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ذكر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حديثه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وليؤكد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مصير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يعبدها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وهي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بمثابة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ماذا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دين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إبراهيم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إعادة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لفظة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الشيطان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تأكيد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صفة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الأصنام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يعبدها</w:t>
      </w:r>
      <w:r>
        <w:rPr>
          <w:rFonts w:ascii="Arial" w:eastAsia="Arial" w:hAnsi="Arial" w:cs="Arial"/>
          <w:color w:val="252525"/>
          <w:sz w:val="56"/>
        </w:rPr>
        <w:t xml:space="preserve"> .</w:t>
      </w:r>
    </w:p>
    <w:p w:rsidR="00D21F3B" w:rsidRDefault="00907F96">
      <w:pPr>
        <w:spacing w:after="0" w:line="240" w:lineRule="auto"/>
      </w:pPr>
      <w:r>
        <w:rPr>
          <w:rFonts w:ascii="Arial" w:eastAsia="Arial" w:hAnsi="Arial" w:cs="Arial"/>
          <w:color w:val="252525"/>
          <w:sz w:val="56"/>
        </w:rPr>
        <w:t>غلب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الأسلوب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القصصي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على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فهو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حديث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زمن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سابق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يُروى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في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زمن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آخر،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كما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كان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الحوار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مليئاً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بالإشارات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والدلالات</w:t>
      </w:r>
      <w:r>
        <w:rPr>
          <w:rFonts w:ascii="Arial" w:eastAsia="Arial" w:hAnsi="Arial" w:cs="Arial"/>
          <w:color w:val="252525"/>
          <w:sz w:val="56"/>
        </w:rPr>
        <w:t xml:space="preserve"> </w:t>
      </w:r>
      <w:r>
        <w:rPr>
          <w:rFonts w:ascii="Arial" w:eastAsia="Arial" w:hAnsi="Arial" w:cs="Arial"/>
          <w:color w:val="252525"/>
          <w:sz w:val="56"/>
        </w:rPr>
        <w:t>الموحية</w:t>
      </w:r>
      <w:r>
        <w:rPr>
          <w:rFonts w:ascii="Arial" w:eastAsia="Arial" w:hAnsi="Arial" w:cs="Arial"/>
          <w:color w:val="252525"/>
          <w:sz w:val="56"/>
        </w:rPr>
        <w:t>.</w:t>
      </w:r>
    </w:p>
    <w:sectPr w:rsidR="00D21F3B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B"/>
    <w:rsid w:val="00907F96"/>
    <w:rsid w:val="00D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CA19F730-E65D-9F4E-B6D7-4C97242D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963964717680</cp:lastModifiedBy>
  <cp:revision>2</cp:revision>
  <dcterms:created xsi:type="dcterms:W3CDTF">2023-12-26T09:04:00Z</dcterms:created>
  <dcterms:modified xsi:type="dcterms:W3CDTF">2023-12-26T09:04:00Z</dcterms:modified>
</cp:coreProperties>
</file>